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D608" w14:textId="6A11419B" w:rsidR="003B3923" w:rsidRDefault="003B3923" w:rsidP="003B3923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444444"/>
          <w:sz w:val="21"/>
          <w:szCs w:val="21"/>
          <w:lang w:eastAsia="en-GB"/>
        </w:rPr>
      </w:pPr>
      <w:r>
        <w:rPr>
          <w:rFonts w:ascii="Helvetica" w:hAnsi="Helvetica" w:cs="Times New Roman"/>
          <w:color w:val="444444"/>
          <w:sz w:val="21"/>
          <w:szCs w:val="21"/>
          <w:lang w:eastAsia="en-GB"/>
        </w:rPr>
        <w:tab/>
      </w:r>
      <w:r w:rsidRPr="003B3923"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en-GB"/>
        </w:rPr>
        <w:drawing>
          <wp:inline distT="0" distB="0" distL="0" distR="0" wp14:anchorId="17BCE5BE" wp14:editId="44C67A6C">
            <wp:extent cx="394335" cy="566975"/>
            <wp:effectExtent l="0" t="0" r="12065" b="0"/>
            <wp:docPr id="1" name="Picture 1" descr="xecution-tupac-am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ecution-tupac-ama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97" cy="5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444444"/>
          <w:sz w:val="21"/>
          <w:szCs w:val="21"/>
          <w:lang w:eastAsia="en-GB"/>
        </w:rPr>
        <w:tab/>
      </w:r>
      <w:r>
        <w:rPr>
          <w:rFonts w:ascii="Helvetica" w:hAnsi="Helvetica" w:cs="Times New Roman"/>
          <w:color w:val="444444"/>
          <w:sz w:val="21"/>
          <w:szCs w:val="21"/>
          <w:lang w:eastAsia="en-GB"/>
        </w:rPr>
        <w:tab/>
      </w:r>
      <w:r w:rsidRPr="005427EA">
        <w:rPr>
          <w:rFonts w:ascii="Helvetica" w:hAnsi="Helvetica" w:cs="Times New Roman"/>
          <w:b/>
          <w:color w:val="444444"/>
          <w:sz w:val="28"/>
          <w:szCs w:val="28"/>
          <w:lang w:eastAsia="en-GB"/>
        </w:rPr>
        <w:t>Collapse of the Incan Empire 1525-1537</w:t>
      </w:r>
      <w:r w:rsidRPr="005427EA">
        <w:rPr>
          <w:rFonts w:ascii="Helvetica" w:hAnsi="Helvetica" w:cs="Times New Roman"/>
          <w:b/>
          <w:color w:val="444444"/>
          <w:sz w:val="28"/>
          <w:szCs w:val="28"/>
          <w:lang w:eastAsia="en-GB"/>
        </w:rPr>
        <w:tab/>
      </w:r>
      <w:r w:rsidRPr="003B3923"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en-GB"/>
        </w:rPr>
        <w:drawing>
          <wp:inline distT="0" distB="0" distL="0" distR="0" wp14:anchorId="0D535741" wp14:editId="5147202B">
            <wp:extent cx="389522" cy="560057"/>
            <wp:effectExtent l="0" t="0" r="0" b="0"/>
            <wp:docPr id="2" name="Picture 2" descr="xecution-tupac-am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ecution-tupac-ama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9" cy="5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444444"/>
          <w:sz w:val="21"/>
          <w:szCs w:val="21"/>
          <w:lang w:eastAsia="en-GB"/>
        </w:rPr>
        <w:tab/>
      </w:r>
      <w:r>
        <w:rPr>
          <w:rFonts w:ascii="Helvetica" w:hAnsi="Helvetica" w:cs="Times New Roman"/>
          <w:color w:val="444444"/>
          <w:sz w:val="21"/>
          <w:szCs w:val="21"/>
          <w:lang w:eastAsia="en-GB"/>
        </w:rPr>
        <w:tab/>
      </w:r>
      <w:r>
        <w:rPr>
          <w:rFonts w:ascii="Helvetica" w:hAnsi="Helvetica" w:cs="Times New Roman"/>
          <w:color w:val="444444"/>
          <w:sz w:val="21"/>
          <w:szCs w:val="21"/>
          <w:lang w:eastAsia="en-GB"/>
        </w:rPr>
        <w:tab/>
      </w:r>
      <w:r>
        <w:rPr>
          <w:rFonts w:ascii="Helvetica" w:hAnsi="Helvetica" w:cs="Times New Roman"/>
          <w:color w:val="444444"/>
          <w:sz w:val="21"/>
          <w:szCs w:val="21"/>
          <w:lang w:eastAsia="en-GB"/>
        </w:rPr>
        <w:tab/>
      </w:r>
    </w:p>
    <w:p w14:paraId="326F8552" w14:textId="0599AC50" w:rsidR="005427EA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Times New Roman"/>
          <w:color w:val="404040" w:themeColor="text1" w:themeTint="BF"/>
          <w:sz w:val="21"/>
          <w:szCs w:val="21"/>
          <w:lang w:eastAsia="en-GB"/>
        </w:rPr>
      </w:pPr>
      <w:r w:rsidRPr="005427EA">
        <w:rPr>
          <w:rFonts w:cs="Times New Roman"/>
          <w:color w:val="444444"/>
          <w:sz w:val="21"/>
          <w:szCs w:val="21"/>
          <w:lang w:eastAsia="en-GB"/>
        </w:rPr>
        <w:t xml:space="preserve">c.1525 – </w:t>
      </w:r>
      <w:r w:rsidR="0026102B" w:rsidRPr="005427EA">
        <w:rPr>
          <w:rFonts w:cs="Times New Roman"/>
          <w:color w:val="444444"/>
          <w:sz w:val="21"/>
          <w:szCs w:val="21"/>
          <w:lang w:eastAsia="en-GB"/>
        </w:rPr>
        <w:t xml:space="preserve">Old Incan Emperor, </w:t>
      </w:r>
      <w:proofErr w:type="spellStart"/>
      <w:r w:rsidRPr="005427EA">
        <w:rPr>
          <w:rFonts w:cs="Times New Roman"/>
          <w:color w:val="444444"/>
          <w:sz w:val="21"/>
          <w:szCs w:val="21"/>
          <w:lang w:eastAsia="en-GB"/>
        </w:rPr>
        <w:t>Huayna</w:t>
      </w:r>
      <w:proofErr w:type="spellEnd"/>
      <w:r w:rsidRPr="005427EA">
        <w:rPr>
          <w:rFonts w:cs="Times New Roman"/>
          <w:color w:val="444444"/>
          <w:sz w:val="21"/>
          <w:szCs w:val="21"/>
          <w:lang w:eastAsia="en-GB"/>
        </w:rPr>
        <w:t xml:space="preserve"> Capac dies, possibly from smallpox (an epidemic had been tearing through the New World immediately after its introduction by the Spanish</w:t>
      </w:r>
      <w:r w:rsidR="0026102B" w:rsidRPr="005427EA">
        <w:rPr>
          <w:rFonts w:cs="Times New Roman"/>
          <w:color w:val="444444"/>
          <w:sz w:val="21"/>
          <w:szCs w:val="21"/>
          <w:lang w:eastAsia="en-GB"/>
        </w:rPr>
        <w:t xml:space="preserve"> further north</w:t>
      </w:r>
      <w:r w:rsidRPr="005427EA">
        <w:rPr>
          <w:rFonts w:cs="Times New Roman"/>
          <w:color w:val="444444"/>
          <w:sz w:val="21"/>
          <w:szCs w:val="21"/>
          <w:lang w:eastAsia="en-GB"/>
        </w:rPr>
        <w:t xml:space="preserve">). </w:t>
      </w:r>
    </w:p>
    <w:p w14:paraId="084297A6" w14:textId="57A537EC" w:rsidR="003B3923" w:rsidRPr="005427EA" w:rsidRDefault="003B3923" w:rsidP="005427E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Times New Roman"/>
          <w:b/>
          <w:color w:val="FF0000"/>
          <w:sz w:val="21"/>
          <w:szCs w:val="21"/>
          <w:lang w:eastAsia="en-GB"/>
        </w:rPr>
      </w:pPr>
      <w:r w:rsidRPr="005427EA">
        <w:rPr>
          <w:rFonts w:cs="Times New Roman"/>
          <w:b/>
          <w:color w:val="FF0000"/>
          <w:sz w:val="21"/>
          <w:szCs w:val="21"/>
          <w:lang w:eastAsia="en-GB"/>
        </w:rPr>
        <w:t xml:space="preserve">Catastrophically, </w:t>
      </w:r>
      <w:proofErr w:type="spellStart"/>
      <w:r w:rsidRPr="005427EA">
        <w:rPr>
          <w:rFonts w:cs="Times New Roman"/>
          <w:b/>
          <w:color w:val="FF0000"/>
          <w:sz w:val="21"/>
          <w:szCs w:val="21"/>
          <w:lang w:eastAsia="en-GB"/>
        </w:rPr>
        <w:t>Huayna</w:t>
      </w:r>
      <w:proofErr w:type="spellEnd"/>
      <w:r w:rsidRPr="005427EA">
        <w:rPr>
          <w:rFonts w:cs="Times New Roman"/>
          <w:b/>
          <w:color w:val="FF0000"/>
          <w:sz w:val="21"/>
          <w:szCs w:val="21"/>
          <w:lang w:eastAsia="en-GB"/>
        </w:rPr>
        <w:t xml:space="preserve"> Capac had failed to name an heir before his death. The ensuing power struggle between his two sons, </w:t>
      </w:r>
      <w:proofErr w:type="spellStart"/>
      <w:r w:rsidRPr="005427EA">
        <w:rPr>
          <w:rFonts w:cs="Times New Roman"/>
          <w:b/>
          <w:color w:val="FF0000"/>
          <w:sz w:val="21"/>
          <w:szCs w:val="21"/>
          <w:lang w:eastAsia="en-GB"/>
        </w:rPr>
        <w:t>Huáscar</w:t>
      </w:r>
      <w:proofErr w:type="spellEnd"/>
      <w:r w:rsidRPr="005427EA">
        <w:rPr>
          <w:rFonts w:cs="Times New Roman"/>
          <w:b/>
          <w:color w:val="FF0000"/>
          <w:sz w:val="21"/>
          <w:szCs w:val="21"/>
          <w:lang w:eastAsia="en-GB"/>
        </w:rPr>
        <w:t xml:space="preserve"> and Atahualpa, eventually leads to a civil war. Smallpox further weakens the </w:t>
      </w:r>
      <w:hyperlink r:id="rId6" w:tgtFrame="_blank" w:history="1">
        <w:r w:rsidRPr="005427EA">
          <w:rPr>
            <w:rFonts w:cs="Times New Roman"/>
            <w:b/>
            <w:color w:val="FF0000"/>
            <w:sz w:val="21"/>
            <w:szCs w:val="21"/>
            <w:lang w:eastAsia="en-GB"/>
          </w:rPr>
          <w:t>Inca population</w:t>
        </w:r>
      </w:hyperlink>
      <w:r w:rsidRPr="005427EA">
        <w:rPr>
          <w:rFonts w:cs="Times New Roman"/>
          <w:b/>
          <w:color w:val="FF0000"/>
          <w:sz w:val="21"/>
          <w:szCs w:val="21"/>
          <w:lang w:eastAsia="en-GB"/>
        </w:rPr>
        <w:t>.</w:t>
      </w:r>
    </w:p>
    <w:p w14:paraId="7DC06B41" w14:textId="77777777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color w:val="404040" w:themeColor="text1" w:themeTint="BF"/>
          <w:sz w:val="21"/>
          <w:szCs w:val="21"/>
          <w:lang w:eastAsia="en-GB"/>
        </w:rPr>
        <w:t>1526 – 1527 — The second expedition of </w:t>
      </w:r>
      <w:hyperlink r:id="rId7" w:tgtFrame="_blank" w:history="1">
        <w:r w:rsidRPr="005427EA">
          <w:rPr>
            <w:rFonts w:eastAsia="Times New Roman" w:cs="Times New Roman"/>
            <w:color w:val="404040" w:themeColor="text1" w:themeTint="BF"/>
            <w:sz w:val="21"/>
            <w:szCs w:val="21"/>
            <w:lang w:eastAsia="en-GB"/>
          </w:rPr>
          <w:t>Francisco Pizarro</w:t>
        </w:r>
      </w:hyperlink>
      <w:r w:rsidRPr="005427EA">
        <w:rPr>
          <w:rFonts w:eastAsia="Times New Roman" w:cs="Times New Roman"/>
          <w:color w:val="404040" w:themeColor="text1" w:themeTint="BF"/>
          <w:sz w:val="21"/>
          <w:szCs w:val="21"/>
          <w:lang w:eastAsia="en-GB"/>
        </w:rPr>
        <w:t xml:space="preserve"> arrives </w:t>
      </w: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in Tumbes on the north coast of Peru.</w:t>
      </w:r>
    </w:p>
    <w:p w14:paraId="59DFA668" w14:textId="77777777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1529 – 1530 — In 1529, the Spanish Crown gives Pizarro permission to conquer Peru. He embarks upon his third expedition to Peru.</w:t>
      </w:r>
    </w:p>
    <w:p w14:paraId="73FFBF1E" w14:textId="77777777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1532 — Atahualpa wins a decisive battle against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Huáscar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 at the Battle of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Quipaipan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. The civil war ends, but a new threat has already landed on the north coast of Peru.</w:t>
      </w:r>
    </w:p>
    <w:p w14:paraId="74B1FFAF" w14:textId="77777777" w:rsidR="005427EA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FF0000"/>
          <w:sz w:val="21"/>
          <w:szCs w:val="21"/>
          <w:lang w:eastAsia="en-GB"/>
        </w:rPr>
      </w:pPr>
      <w:r w:rsidRPr="005427EA">
        <w:rPr>
          <w:rFonts w:eastAsia="Times New Roman" w:cs="Times New Roman"/>
          <w:b/>
          <w:color w:val="FF0000"/>
          <w:sz w:val="21"/>
          <w:szCs w:val="21"/>
          <w:lang w:eastAsia="en-GB"/>
        </w:rPr>
        <w:t xml:space="preserve">1532 — Francisco Pizarro and his small force of conquistadors capture Atahualpa in Cajamarca on November 16. </w:t>
      </w:r>
    </w:p>
    <w:p w14:paraId="3553CBD9" w14:textId="6BAAC493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FF0000"/>
          <w:sz w:val="21"/>
          <w:szCs w:val="21"/>
          <w:lang w:eastAsia="en-GB"/>
        </w:rPr>
      </w:pPr>
      <w:r w:rsidRPr="005427EA">
        <w:rPr>
          <w:rFonts w:eastAsia="Times New Roman" w:cs="Times New Roman"/>
          <w:b/>
          <w:color w:val="FF0000"/>
          <w:sz w:val="21"/>
          <w:szCs w:val="21"/>
          <w:lang w:eastAsia="en-GB"/>
        </w:rPr>
        <w:t xml:space="preserve">The </w:t>
      </w:r>
      <w:proofErr w:type="spellStart"/>
      <w:r w:rsidRPr="005427EA">
        <w:rPr>
          <w:rFonts w:eastAsia="Times New Roman" w:cs="Times New Roman"/>
          <w:b/>
          <w:color w:val="FF0000"/>
          <w:sz w:val="21"/>
          <w:szCs w:val="21"/>
          <w:lang w:eastAsia="en-GB"/>
        </w:rPr>
        <w:t>Sapa</w:t>
      </w:r>
      <w:proofErr w:type="spellEnd"/>
      <w:r w:rsidRPr="005427EA">
        <w:rPr>
          <w:rFonts w:eastAsia="Times New Roman" w:cs="Times New Roman"/>
          <w:b/>
          <w:color w:val="FF0000"/>
          <w:sz w:val="21"/>
          <w:szCs w:val="21"/>
          <w:lang w:eastAsia="en-GB"/>
        </w:rPr>
        <w:t xml:space="preserve"> Inca is held for ransom before being killed.</w:t>
      </w:r>
    </w:p>
    <w:p w14:paraId="507ED43A" w14:textId="77777777" w:rsid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b/>
          <w:color w:val="FF0000"/>
          <w:sz w:val="21"/>
          <w:szCs w:val="21"/>
          <w:lang w:eastAsia="en-GB"/>
        </w:rPr>
        <w:t>1533 — On July 26, the Spaniards execute Atahualpa</w:t>
      </w: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. </w:t>
      </w:r>
      <w:bookmarkStart w:id="0" w:name="_GoBack"/>
      <w:bookmarkEnd w:id="0"/>
    </w:p>
    <w:p w14:paraId="6AC017AD" w14:textId="2CA0A204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They install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Túpac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Huallpa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 as the new Inca ruler, but he dies just months after his succession (probably from smallpox).</w:t>
      </w:r>
    </w:p>
    <w:p w14:paraId="06441308" w14:textId="34E1AB8B" w:rsidR="005427EA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1533 — On November 15, the first Spaniards enter Cusco. In December, Pizarro makes Manco Inca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Yupanqui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 (another of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Huayna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 Capac’s sons) the new puppet ruler of the Inca Empire</w:t>
      </w:r>
      <w:r w:rsidR="005427EA" w:rsidRPr="005427EA">
        <w:rPr>
          <w:rFonts w:eastAsia="Times New Roman" w:cs="Times New Roman"/>
          <w:color w:val="444444"/>
          <w:sz w:val="21"/>
          <w:szCs w:val="21"/>
          <w:lang w:eastAsia="en-GB"/>
        </w:rPr>
        <w:t>)</w:t>
      </w:r>
    </w:p>
    <w:p w14:paraId="00071FBE" w14:textId="798EA1E1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cs="Times New Roman"/>
          <w:color w:val="444444"/>
          <w:sz w:val="21"/>
          <w:szCs w:val="21"/>
          <w:lang w:eastAsia="en-GB"/>
        </w:rPr>
        <w:t xml:space="preserve">1535 — Pizarro founds the coastal settlement of Lima on January 18 (Pizarro originally named it “Ciudad de </w:t>
      </w:r>
      <w:proofErr w:type="spellStart"/>
      <w:r w:rsidRPr="005427EA">
        <w:rPr>
          <w:rFonts w:cs="Times New Roman"/>
          <w:color w:val="444444"/>
          <w:sz w:val="21"/>
          <w:szCs w:val="21"/>
          <w:lang w:eastAsia="en-GB"/>
        </w:rPr>
        <w:t>los</w:t>
      </w:r>
      <w:proofErr w:type="spellEnd"/>
      <w:r w:rsidRPr="005427EA">
        <w:rPr>
          <w:rFonts w:cs="Times New Roman"/>
          <w:color w:val="444444"/>
          <w:sz w:val="21"/>
          <w:szCs w:val="21"/>
          <w:lang w:eastAsia="en-GB"/>
        </w:rPr>
        <w:t xml:space="preserve"> Reyes,” or “City of Kings).</w:t>
      </w:r>
    </w:p>
    <w:p w14:paraId="2C596E9A" w14:textId="77777777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1536 to 1537 — Manco Inca leads an uprising, laying siege to Cusco. Despite victory over the Spanish forces in the Battle of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Ollantaytambo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, Manco Inca is forced to flee following the arrival of Spanish reinforcements.</w:t>
      </w:r>
    </w:p>
    <w:p w14:paraId="7DF4D4B9" w14:textId="77777777" w:rsidR="003B3923" w:rsidRPr="005427EA" w:rsidRDefault="003B3923" w:rsidP="005427E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444444"/>
          <w:sz w:val="21"/>
          <w:szCs w:val="21"/>
          <w:lang w:eastAsia="en-GB"/>
        </w:rPr>
      </w:pPr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1537 – Manco Inca takes refuge at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Vilcabamba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. With Cusco fallen to the Spaniards, </w:t>
      </w:r>
      <w:proofErr w:type="spellStart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>Vilcabamba</w:t>
      </w:r>
      <w:proofErr w:type="spellEnd"/>
      <w:r w:rsidRPr="005427EA">
        <w:rPr>
          <w:rFonts w:eastAsia="Times New Roman" w:cs="Times New Roman"/>
          <w:color w:val="444444"/>
          <w:sz w:val="21"/>
          <w:szCs w:val="21"/>
          <w:lang w:eastAsia="en-GB"/>
        </w:rPr>
        <w:t xml:space="preserve"> becomes the new Inca capital, an isolated independent state and a refuge for the remnants of the royal family. At this stage, just 100 years after its foundation, the Inca Empire had crumbled and disappeared as a ruling power.</w:t>
      </w:r>
    </w:p>
    <w:p w14:paraId="3491AF53" w14:textId="77777777" w:rsidR="003B3923" w:rsidRPr="003B3923" w:rsidRDefault="003B3923" w:rsidP="003B3923">
      <w:pPr>
        <w:shd w:val="clear" w:color="auto" w:fill="FFFFFF"/>
        <w:ind w:left="720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</w:p>
    <w:p w14:paraId="53FFCF34" w14:textId="77777777" w:rsidR="00AF6CA9" w:rsidRDefault="005427EA"/>
    <w:sectPr w:rsidR="00AF6CA9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025"/>
    <w:multiLevelType w:val="multilevel"/>
    <w:tmpl w:val="0562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7C9B"/>
    <w:multiLevelType w:val="hybridMultilevel"/>
    <w:tmpl w:val="E178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0081"/>
    <w:multiLevelType w:val="multilevel"/>
    <w:tmpl w:val="107E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42652"/>
    <w:multiLevelType w:val="multilevel"/>
    <w:tmpl w:val="894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04F46"/>
    <w:multiLevelType w:val="multilevel"/>
    <w:tmpl w:val="E348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24FC3"/>
    <w:multiLevelType w:val="multilevel"/>
    <w:tmpl w:val="746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D075C"/>
    <w:multiLevelType w:val="multilevel"/>
    <w:tmpl w:val="FE4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F6892"/>
    <w:multiLevelType w:val="multilevel"/>
    <w:tmpl w:val="C81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2612F"/>
    <w:multiLevelType w:val="multilevel"/>
    <w:tmpl w:val="22CC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77585"/>
    <w:multiLevelType w:val="multilevel"/>
    <w:tmpl w:val="5F0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74B1E"/>
    <w:multiLevelType w:val="multilevel"/>
    <w:tmpl w:val="FA0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23"/>
    <w:rsid w:val="0026102B"/>
    <w:rsid w:val="003B3923"/>
    <w:rsid w:val="005427EA"/>
    <w:rsid w:val="005B74C5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65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92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3923"/>
    <w:rPr>
      <w:color w:val="0000FF"/>
      <w:u w:val="single"/>
    </w:rPr>
  </w:style>
  <w:style w:type="paragraph" w:customStyle="1" w:styleId="wp-caption-text">
    <w:name w:val="wp-caption-text"/>
    <w:basedOn w:val="Normal"/>
    <w:rsid w:val="003B392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B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472">
          <w:marLeft w:val="3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howtoperu.com/inca-population-estimates/" TargetMode="External"/><Relationship Id="rId7" Type="http://schemas.openxmlformats.org/officeDocument/2006/relationships/hyperlink" Target="http://goperu.about.com/od/historyofperu/a/Francisco-Pizarro-A-Timeline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1905</Characters>
  <Application>Microsoft Macintosh Word</Application>
  <DocSecurity>0</DocSecurity>
  <Lines>15</Lines>
  <Paragraphs>4</Paragraphs>
  <ScaleCrop>false</ScaleCrop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3</cp:revision>
  <dcterms:created xsi:type="dcterms:W3CDTF">2019-04-05T10:52:00Z</dcterms:created>
  <dcterms:modified xsi:type="dcterms:W3CDTF">2020-12-03T15:53:00Z</dcterms:modified>
</cp:coreProperties>
</file>